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DD7F1" w14:textId="579421E2" w:rsidR="00091327" w:rsidRPr="00E80055" w:rsidRDefault="00E80055" w:rsidP="00E80055">
      <w:pPr>
        <w:pStyle w:val="Ttulo1"/>
        <w:jc w:val="center"/>
        <w:rPr>
          <w:color w:val="auto"/>
          <w:sz w:val="28"/>
        </w:rPr>
      </w:pPr>
      <w:r w:rsidRPr="00E80055">
        <w:rPr>
          <w:color w:val="auto"/>
          <w:sz w:val="28"/>
        </w:rPr>
        <w:t>3.2. Indicadores para el plan de evaluación</w:t>
      </w:r>
    </w:p>
    <w:p w14:paraId="57D6B427" w14:textId="1ED68C70" w:rsidR="003B3362" w:rsidRPr="00211111" w:rsidRDefault="003B3362" w:rsidP="003B3362">
      <w:pPr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hd w:val="clear" w:color="auto" w:fill="404040" w:themeFill="text1" w:themeFillTint="BF"/>
        <w:rPr>
          <w:i/>
          <w:color w:val="FFFFFF" w:themeColor="background1"/>
          <w:sz w:val="20"/>
        </w:rPr>
      </w:pPr>
      <w:r w:rsidRPr="00211111">
        <w:rPr>
          <w:i/>
          <w:color w:val="FFFFFF" w:themeColor="background1"/>
          <w:sz w:val="20"/>
        </w:rPr>
        <w:t xml:space="preserve">Esta tabla se rellena a efectos </w:t>
      </w:r>
      <w:r w:rsidR="007001A3" w:rsidRPr="0046138A">
        <w:rPr>
          <w:i/>
          <w:color w:val="FFFFFF" w:themeColor="background1"/>
          <w:sz w:val="20"/>
        </w:rPr>
        <w:t>estadísticos con objeto</w:t>
      </w:r>
      <w:r w:rsidR="007001A3">
        <w:rPr>
          <w:i/>
          <w:color w:val="FFFFFF" w:themeColor="background1"/>
          <w:sz w:val="20"/>
        </w:rPr>
        <w:t xml:space="preserve"> </w:t>
      </w:r>
      <w:r w:rsidRPr="00211111">
        <w:rPr>
          <w:i/>
          <w:color w:val="FFFFFF" w:themeColor="background1"/>
          <w:sz w:val="20"/>
        </w:rPr>
        <w:t>de poder realizar una evaluación de resultados e impactos del programa de forma agregada. Los datos que se consignen no necesariamente generan compromisos al participante</w:t>
      </w:r>
      <w:r w:rsidR="007001A3">
        <w:rPr>
          <w:i/>
          <w:color w:val="FFFFFF" w:themeColor="background1"/>
          <w:sz w:val="20"/>
        </w:rPr>
        <w:t xml:space="preserve"> y </w:t>
      </w:r>
      <w:r w:rsidR="007202B8" w:rsidRPr="00091327">
        <w:rPr>
          <w:i/>
          <w:color w:val="FFFFFF" w:themeColor="background1"/>
          <w:sz w:val="20"/>
        </w:rPr>
        <w:t>no se tendrán en cuenta en la evaluación</w:t>
      </w:r>
      <w:r w:rsidR="007001A3">
        <w:rPr>
          <w:i/>
          <w:color w:val="FFFFFF" w:themeColor="background1"/>
          <w:sz w:val="20"/>
        </w:rPr>
        <w:t xml:space="preserve">. </w:t>
      </w:r>
    </w:p>
    <w:p w14:paraId="1FA28FF2" w14:textId="77777777" w:rsidR="003B3362" w:rsidRPr="009F1819" w:rsidRDefault="003B3362" w:rsidP="003A6DB3">
      <w:r w:rsidRPr="009F1819">
        <w:t>Instrucciones:</w:t>
      </w:r>
    </w:p>
    <w:p w14:paraId="0C090736" w14:textId="52FA32ED" w:rsidR="003B3362" w:rsidRPr="009F1819" w:rsidRDefault="00F206F4" w:rsidP="009F1819">
      <w:pPr>
        <w:pStyle w:val="Prrafodelista"/>
        <w:numPr>
          <w:ilvl w:val="0"/>
          <w:numId w:val="37"/>
        </w:numPr>
      </w:pPr>
      <w:r w:rsidRPr="009F1819">
        <w:t xml:space="preserve">Este </w:t>
      </w:r>
      <w:r w:rsidR="00E80055">
        <w:t>documento</w:t>
      </w:r>
      <w:r w:rsidRPr="009F1819">
        <w:t xml:space="preserve"> debe</w:t>
      </w:r>
      <w:r w:rsidR="003B3362" w:rsidRPr="009F1819">
        <w:t xml:space="preserve"> rellenarse </w:t>
      </w:r>
      <w:r w:rsidR="007001A3">
        <w:t xml:space="preserve">anualmente </w:t>
      </w:r>
      <w:r w:rsidR="003B3362" w:rsidRPr="009F1819">
        <w:t>p</w:t>
      </w:r>
      <w:r w:rsidR="00D569B3" w:rsidRPr="009F1819">
        <w:t>ara cada una de las entidades</w:t>
      </w:r>
      <w:r w:rsidR="000472D2">
        <w:t xml:space="preserve"> que participen en el proyecto tractor.</w:t>
      </w:r>
    </w:p>
    <w:p w14:paraId="3B329CFF" w14:textId="77777777" w:rsidR="001C4CD4" w:rsidRDefault="003B3362" w:rsidP="00E80055">
      <w:pPr>
        <w:pStyle w:val="Prrafodelista"/>
        <w:numPr>
          <w:ilvl w:val="0"/>
          <w:numId w:val="37"/>
        </w:numPr>
      </w:pPr>
      <w:r>
        <w:t xml:space="preserve">En ocasiones, alguno de los </w:t>
      </w:r>
      <w:r w:rsidR="0054097D">
        <w:t>indicadores</w:t>
      </w:r>
      <w:r>
        <w:t xml:space="preserve"> no aplicará específicamente por tipo de proyecto primario aplicable o bloque.</w:t>
      </w:r>
      <w:r w:rsidR="00E80055">
        <w:t xml:space="preserve"> En el caso de que considere que no aplique a su proyecto, indíquelo de forma somera.</w:t>
      </w:r>
    </w:p>
    <w:p w14:paraId="2E8CEFF1" w14:textId="33FD6E88" w:rsidR="001C4CD4" w:rsidRDefault="001C4CD4" w:rsidP="00E80055">
      <w:pPr>
        <w:pStyle w:val="Prrafodelista"/>
        <w:numPr>
          <w:ilvl w:val="0"/>
          <w:numId w:val="37"/>
        </w:numPr>
      </w:pPr>
      <w:r w:rsidRPr="001C4CD4">
        <w:t>Esta tabla no coincide con la que aparece en el texto de la convocatoria, ya que, a los efectos de si</w:t>
      </w:r>
      <w:bookmarkStart w:id="0" w:name="_GoBack"/>
      <w:bookmarkEnd w:id="0"/>
      <w:r w:rsidRPr="001C4CD4">
        <w:t>mplificación, en la fase de toma de datos se han eliminado todas las filas, cuyos datos son idénticos a otros facilitados con anterioridad. Esta es la tabla</w:t>
      </w:r>
      <w:r>
        <w:t xml:space="preserve"> que han de cumplimentar.</w:t>
      </w:r>
    </w:p>
    <w:p w14:paraId="1C861D9E" w14:textId="6E5C0C45" w:rsidR="001C4CD4" w:rsidRDefault="001C4CD4" w:rsidP="00E80055">
      <w:pPr>
        <w:pStyle w:val="Prrafodelista"/>
        <w:numPr>
          <w:ilvl w:val="0"/>
          <w:numId w:val="37"/>
        </w:numPr>
      </w:pPr>
      <w:r>
        <w:t>Se debe de presentar un</w:t>
      </w:r>
      <w:r w:rsidR="00194E91">
        <w:t xml:space="preserve"> único documento en formato </w:t>
      </w:r>
      <w:proofErr w:type="spellStart"/>
      <w:r w:rsidR="00194E91">
        <w:t>pdf</w:t>
      </w:r>
      <w:proofErr w:type="spellEnd"/>
      <w:r w:rsidR="00194E91">
        <w:t xml:space="preserve"> por cada</w:t>
      </w:r>
      <w:r w:rsidR="00D339C0">
        <w:t xml:space="preserve"> entidad de la agrupación</w:t>
      </w:r>
      <w:r w:rsidR="00194E91">
        <w:t xml:space="preserve"> en el que</w:t>
      </w:r>
      <w:r w:rsidR="00D339C0">
        <w:t xml:space="preserve"> se cumplimenten los datos que aparecen recogidos en la tabla inferior. Se deberá de aportar también a su expediente los documentos en formato Excel de cada entidad.</w:t>
      </w:r>
    </w:p>
    <w:p w14:paraId="23663B22" w14:textId="3BEF8ADB" w:rsidR="00DC0D75" w:rsidRPr="00E4293F" w:rsidRDefault="00DC0D75" w:rsidP="00E80055">
      <w:pPr>
        <w:pStyle w:val="Prrafodelista"/>
        <w:numPr>
          <w:ilvl w:val="0"/>
          <w:numId w:val="37"/>
        </w:numPr>
        <w:rPr>
          <w:highlight w:val="yellow"/>
        </w:rPr>
      </w:pPr>
      <w:r w:rsidRPr="00E4293F">
        <w:rPr>
          <w:highlight w:val="yellow"/>
        </w:rPr>
        <w:t xml:space="preserve">Este documento </w:t>
      </w:r>
      <w:r w:rsidR="00194E91" w:rsidRPr="00E4293F">
        <w:rPr>
          <w:highlight w:val="yellow"/>
        </w:rPr>
        <w:t>debe de ir firmado por el representante legal de la entidad que corresponda</w:t>
      </w:r>
      <w:r w:rsidRPr="00E4293F">
        <w:rPr>
          <w:highlight w:val="yellow"/>
        </w:rPr>
        <w:t>.</w:t>
      </w:r>
    </w:p>
    <w:p w14:paraId="4810061B" w14:textId="3969E542" w:rsidR="008C1B47" w:rsidRDefault="008F7008" w:rsidP="00E80055">
      <w:r>
        <w:t>(Se recomienda c</w:t>
      </w:r>
      <w:r w:rsidR="007001A3">
        <w:t xml:space="preserve">umplimentar la información en </w:t>
      </w:r>
      <w:r>
        <w:t xml:space="preserve">formato </w:t>
      </w:r>
      <w:r w:rsidR="007001A3">
        <w:t xml:space="preserve">Excel </w:t>
      </w:r>
      <w:r>
        <w:t xml:space="preserve">y copiar en la memoria del proyecto tractor las tablas de cada entidad). </w:t>
      </w:r>
    </w:p>
    <w:tbl>
      <w:tblPr>
        <w:tblW w:w="166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842"/>
      </w:tblGrid>
      <w:tr w:rsidR="008C1B47" w:rsidRPr="00091327" w14:paraId="7FC4B82D" w14:textId="77777777" w:rsidTr="00C12312">
        <w:trPr>
          <w:trHeight w:val="315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6A36BC9" w14:textId="5F32E6EC" w:rsidR="008C1B47" w:rsidRPr="00091327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2"/>
                <w:lang w:eastAsia="es-ES"/>
              </w:rPr>
            </w:pPr>
            <w:r w:rsidRPr="00091327">
              <w:rPr>
                <w:b/>
                <w:color w:val="000000"/>
                <w:sz w:val="22"/>
                <w:lang w:eastAsia="es-ES"/>
              </w:rPr>
              <w:t>Entidad</w:t>
            </w:r>
          </w:p>
        </w:tc>
        <w:tc>
          <w:tcPr>
            <w:tcW w:w="3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F1A2" w14:textId="2301F292" w:rsidR="008C1B47" w:rsidRPr="00091327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lang w:eastAsia="es-ES"/>
              </w:rPr>
            </w:pPr>
          </w:p>
        </w:tc>
      </w:tr>
      <w:tr w:rsidR="008C1B47" w:rsidRPr="00091327" w14:paraId="2D9F0E35" w14:textId="77777777" w:rsidTr="00C12312">
        <w:trPr>
          <w:trHeight w:val="315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38DA9EF1" w14:textId="77777777" w:rsidR="008C1B47" w:rsidRPr="00091327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b/>
                <w:color w:val="000000"/>
                <w:sz w:val="22"/>
                <w:lang w:eastAsia="es-ES"/>
              </w:rPr>
            </w:pPr>
            <w:r w:rsidRPr="00091327">
              <w:rPr>
                <w:b/>
                <w:color w:val="000000"/>
                <w:sz w:val="22"/>
                <w:lang w:eastAsia="es-ES"/>
              </w:rPr>
              <w:t>NIF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627C" w14:textId="37509CC9" w:rsidR="008C1B47" w:rsidRPr="00091327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lang w:eastAsia="es-ES"/>
              </w:rPr>
            </w:pPr>
          </w:p>
        </w:tc>
      </w:tr>
    </w:tbl>
    <w:p w14:paraId="3F0F3720" w14:textId="4AC2A385" w:rsidR="001C4CD4" w:rsidRDefault="001C4CD4" w:rsidP="001C4CD4">
      <w:pPr>
        <w:spacing w:before="120" w:beforeAutospacing="0" w:after="120" w:afterAutospacing="0"/>
        <w:rPr>
          <w:b/>
        </w:rPr>
      </w:pPr>
    </w:p>
    <w:p w14:paraId="23D5E259" w14:textId="77777777" w:rsidR="001C4CD4" w:rsidRDefault="001C4CD4" w:rsidP="00930D4C">
      <w:pPr>
        <w:spacing w:before="120" w:beforeAutospacing="0" w:after="120" w:afterAutospacing="0"/>
        <w:ind w:firstLine="284"/>
      </w:pP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192"/>
        <w:gridCol w:w="1426"/>
        <w:gridCol w:w="752"/>
        <w:gridCol w:w="752"/>
        <w:gridCol w:w="753"/>
        <w:gridCol w:w="2363"/>
      </w:tblGrid>
      <w:tr w:rsidR="00A12A22" w:rsidRPr="00A12A22" w14:paraId="2DB39CE1" w14:textId="77777777" w:rsidTr="00C12312">
        <w:trPr>
          <w:trHeight w:val="30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72C39F" w14:textId="77777777" w:rsidR="00A12A22" w:rsidRPr="00A12A22" w:rsidRDefault="00A12A22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b/>
                <w:color w:val="000000"/>
                <w:sz w:val="22"/>
                <w:szCs w:val="22"/>
                <w:lang w:eastAsia="es-ES"/>
              </w:rPr>
              <w:t>ID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C75FBC" w14:textId="77777777" w:rsidR="00A12A22" w:rsidRPr="00A12A22" w:rsidRDefault="00A12A22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b/>
                <w:color w:val="000000"/>
                <w:sz w:val="22"/>
                <w:szCs w:val="22"/>
                <w:lang w:eastAsia="es-ES"/>
              </w:rPr>
              <w:t>Descripción del dato a aportar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09940" w14:textId="77777777" w:rsidR="00A12A22" w:rsidRPr="00A12A22" w:rsidRDefault="00A12A22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b/>
                <w:color w:val="000000"/>
                <w:sz w:val="22"/>
                <w:szCs w:val="22"/>
                <w:lang w:eastAsia="es-ES"/>
              </w:rPr>
              <w:t>Unidad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F3D995" w14:textId="77777777" w:rsidR="00A12A22" w:rsidRPr="00A12A22" w:rsidRDefault="00A12A22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b/>
                <w:color w:val="000000"/>
                <w:sz w:val="22"/>
                <w:szCs w:val="22"/>
                <w:lang w:eastAsia="es-ES"/>
              </w:rPr>
              <w:t>Dato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EEFED9" w14:textId="77777777" w:rsidR="00A12A22" w:rsidRPr="00A12A22" w:rsidRDefault="00A12A22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b/>
                <w:color w:val="000000"/>
                <w:sz w:val="22"/>
                <w:szCs w:val="22"/>
                <w:lang w:eastAsia="es-ES"/>
              </w:rPr>
              <w:t>Descripción</w:t>
            </w:r>
          </w:p>
        </w:tc>
      </w:tr>
      <w:tr w:rsidR="00A12A22" w:rsidRPr="00A12A22" w14:paraId="6D05199F" w14:textId="77777777" w:rsidTr="00C12312">
        <w:trPr>
          <w:trHeight w:val="300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96399B" w14:textId="77777777" w:rsidR="00A12A22" w:rsidRPr="00A12A22" w:rsidRDefault="00A12A22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2CCF4B" w14:textId="77777777" w:rsidR="00A12A22" w:rsidRPr="00A12A22" w:rsidRDefault="00A12A22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6193DE0" w14:textId="2C7C3835" w:rsidR="00A12A22" w:rsidRPr="00A12A22" w:rsidRDefault="00A12A22" w:rsidP="008C1B47">
            <w:pPr>
              <w:autoSpaceDE/>
              <w:autoSpaceDN/>
              <w:adjustRightInd/>
              <w:spacing w:before="0" w:beforeAutospacing="0" w:after="0" w:afterAutospacing="0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6774BF" w14:textId="77777777" w:rsidR="00A12A22" w:rsidRPr="00A12A22" w:rsidRDefault="00A12A22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b/>
                <w:color w:val="000000"/>
                <w:sz w:val="22"/>
                <w:szCs w:val="22"/>
                <w:lang w:eastAsia="es-ES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F689F8" w14:textId="77777777" w:rsidR="00A12A22" w:rsidRPr="00A12A22" w:rsidRDefault="00A12A22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b/>
                <w:color w:val="000000"/>
                <w:sz w:val="22"/>
                <w:szCs w:val="22"/>
                <w:lang w:eastAsia="es-ES"/>
              </w:rPr>
              <w:t>2020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17CCFB" w14:textId="77777777" w:rsidR="00A12A22" w:rsidRPr="00A12A22" w:rsidRDefault="00A12A22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b/>
                <w:color w:val="000000"/>
                <w:sz w:val="22"/>
                <w:szCs w:val="22"/>
                <w:lang w:eastAsia="es-ES"/>
              </w:rPr>
              <w:t>2021</w:t>
            </w: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1F8383" w14:textId="77777777" w:rsidR="00A12A22" w:rsidRPr="00A12A22" w:rsidRDefault="00A12A22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299A99A5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CB4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D0B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etapas o fases del proceso digitalizadas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E50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F9F6" w14:textId="64A9872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5545" w14:textId="56B1D74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F822" w14:textId="7F9C93E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F72" w14:textId="15543529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Digitalización de los procesos productivos.</w:t>
            </w:r>
          </w:p>
        </w:tc>
      </w:tr>
      <w:tr w:rsidR="008C1B47" w:rsidRPr="00A12A22" w14:paraId="0C71EF9F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0F6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DE2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etapas o fases del proceso productivo de la empresa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00F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12EB" w14:textId="34E338A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9FA1" w14:textId="0C01EF0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D0A8" w14:textId="413BE9D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AFD3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554661E0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628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97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sistemas MES que permita incorporar información (como datos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IoT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>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59A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6D4D" w14:textId="3287829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775" w14:textId="13AA1415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E18" w14:textId="7ED11DB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958" w14:textId="5A881E64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sistemas de ejecución de fabricación.</w:t>
            </w:r>
          </w:p>
        </w:tc>
      </w:tr>
      <w:tr w:rsidR="008C1B47" w:rsidRPr="00A12A22" w14:paraId="1011B2FE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A06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X3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251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etapas o fases del proceso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sensorizadas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conectadas al sistema de gestión de datos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366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796" w14:textId="376D6572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463A" w14:textId="7AD9A55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E5A6" w14:textId="0AA9267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58E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Conexión de los sensores con los sistemas de información.</w:t>
            </w:r>
          </w:p>
        </w:tc>
      </w:tr>
      <w:tr w:rsidR="008C1B47" w:rsidRPr="00A12A22" w14:paraId="517ECD63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31C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4E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etapas o fases del proceso productivo conectadas a sistemas de gestión inteligente de aprovisionamiento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F0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3815" w14:textId="1975733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445D" w14:textId="49D237D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693D" w14:textId="20B4D65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7F9" w14:textId="3302BA85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sistemas de gestión inteligente de aprovisionamientos.</w:t>
            </w:r>
          </w:p>
        </w:tc>
      </w:tr>
      <w:tr w:rsidR="008C1B47" w:rsidRPr="00A12A22" w14:paraId="113DE200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0E2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7A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puntos de captura de información a través de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IoT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899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A3CD" w14:textId="1393F24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B48E" w14:textId="2DC2224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978F" w14:textId="0BA8BB4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18F9" w14:textId="0ABA5224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sensores para captar datos de los procesos empresariales.</w:t>
            </w:r>
          </w:p>
        </w:tc>
      </w:tr>
      <w:tr w:rsidR="008C1B47" w:rsidRPr="00A12A22" w14:paraId="395361E0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C1E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F31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etapas o fases del proceso productivo conectadas a sistemas de gestión inteligente de aprovisionamiento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7F3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325" w14:textId="2EA6DA9E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DD2" w14:textId="521DB80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50CA" w14:textId="592A2CE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2483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herramientas de análisis en los procesos productivos</w:t>
            </w:r>
          </w:p>
        </w:tc>
      </w:tr>
      <w:tr w:rsidR="008C1B47" w:rsidRPr="00A12A22" w14:paraId="73B42451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0C5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253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etapas o fases del proceso productivo de la empresa que incorporan robots colaborativos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B75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C1A7" w14:textId="14FB100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1DC" w14:textId="7EA38C9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859E" w14:textId="6355CD8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F04A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robots colaborativos en los procesos</w:t>
            </w:r>
          </w:p>
        </w:tc>
      </w:tr>
      <w:tr w:rsidR="008C1B47" w:rsidRPr="00A12A22" w14:paraId="4F13B18A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D7A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D9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etapas o fases del proceso productivo de la empresa que incorporan robots autónomos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9144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D55E" w14:textId="01E44B7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2DC6" w14:textId="2E2F48C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85E" w14:textId="6707D78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AE9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robots autónomos en los procesos que no añaden valor</w:t>
            </w:r>
          </w:p>
        </w:tc>
      </w:tr>
      <w:tr w:rsidR="008C1B47" w:rsidRPr="00A12A22" w14:paraId="526BEE55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57D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E54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procesos de producción que incorporan sistemas de visión artificial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305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0EAA" w14:textId="481C364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44CF" w14:textId="7D5C598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8F40" w14:textId="5AE462C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8EDF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sistemas de visión artificial en los procesos</w:t>
            </w:r>
          </w:p>
        </w:tc>
      </w:tr>
      <w:tr w:rsidR="008C1B47" w:rsidRPr="00A12A22" w14:paraId="3D3F39FB" w14:textId="77777777" w:rsidTr="00A12A22">
        <w:trPr>
          <w:trHeight w:val="12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C52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E1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Toneladas de producto separadas (para otro tratamiento o como residuo) de las etapas del proceso impactado, debido a la identificación de </w:t>
            </w: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 xml:space="preserve">defectos a través de los sistemas de visión artificial.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7B5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Toneladas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FB9E" w14:textId="374EBE4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956B" w14:textId="62E6E1A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0C7A" w14:textId="4E6C2D3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7FA9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 la generación de residuos en los procesos de fabricación.</w:t>
            </w:r>
          </w:p>
        </w:tc>
      </w:tr>
      <w:tr w:rsidR="008C1B47" w:rsidRPr="00A12A22" w14:paraId="43A44034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25E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E7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Toneladas producidas en las etapas o fases del proceso impactado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A08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Toneladas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1718" w14:textId="270F9DD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AD56" w14:textId="1D278C3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B03B" w14:textId="113BC40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A82B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77921F97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E8C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E4A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procedimientos automatizados de la cadena de abastecimiento (suministro + distribución)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88C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B635" w14:textId="3CDCC99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B64B" w14:textId="7D2D84E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2713" w14:textId="5650B23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D6D9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la automatización en los procesos de aprovisionamiento.</w:t>
            </w:r>
          </w:p>
        </w:tc>
      </w:tr>
      <w:tr w:rsidR="008C1B47" w:rsidRPr="00A12A22" w14:paraId="6627AEDD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DF1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2DB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total de procedimientos de la cadena de abastecimiento (suministro + distribución)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42B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2468" w14:textId="70D0C9A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51CC" w14:textId="14D5134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B26F" w14:textId="4D51CF0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366C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6A4B3A58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82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C66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procedimientos automatizados de los almacenes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EC0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D895" w14:textId="568034E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C3DD" w14:textId="0F7986D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D92A" w14:textId="4435A2B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FEF9" w14:textId="28EDF00B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Automatización de los almacenes</w:t>
            </w:r>
          </w:p>
        </w:tc>
      </w:tr>
      <w:tr w:rsidR="008C1B47" w:rsidRPr="00A12A22" w14:paraId="03EF0992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426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034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total de procedimientos de los almacenes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B1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D711" w14:textId="58AF44EE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8EBA" w14:textId="56F4362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509C" w14:textId="71CD576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3EC0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753C6833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D3E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D85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productos que incorporan sistemas de previsión de la demanda inteligente mediante "machine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learning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>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C3B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1BFA" w14:textId="6D9E9B8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E6DD" w14:textId="78C0673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8A18" w14:textId="0844DAF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471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la automatización en la relación con proveedores.</w:t>
            </w:r>
          </w:p>
        </w:tc>
      </w:tr>
      <w:tr w:rsidR="008C1B47" w:rsidRPr="00A12A22" w14:paraId="5BD7EB62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74F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4574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productos totales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A8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5372" w14:textId="548FEBF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2B3B" w14:textId="305B9D0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913" w14:textId="45A4B20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D473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58985788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03D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196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etapas del proceso que incorporan programas de mantenimiento predictivo con IA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E9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805" w14:textId="5A4F444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7302" w14:textId="2DFB7AC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C960" w14:textId="23A1674E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43D0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la inteligencia artificial en el mantenimiento predictivo.</w:t>
            </w:r>
          </w:p>
        </w:tc>
      </w:tr>
      <w:tr w:rsidR="008C1B47" w:rsidRPr="00A12A22" w14:paraId="6729D563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004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340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fases del proceso productivo que se pueden simular a través de </w:t>
            </w: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soluciones de simulación basadas en IA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C08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9A71" w14:textId="4B570BA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98A5" w14:textId="6567901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E99A" w14:textId="51107F1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95DB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la inteligencia artificial en la simulación de procesos.</w:t>
            </w:r>
          </w:p>
        </w:tc>
      </w:tr>
      <w:tr w:rsidR="008C1B47" w:rsidRPr="00A12A22" w14:paraId="3FE6489F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8B9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8B4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fases del proceso productivo que se puede simular a través de soluciones de simulación basadas en realidad virtual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83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74EF" w14:textId="4B9E664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556" w14:textId="16C7743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4192" w14:textId="7CC2061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42E6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 la realidad virtual en la simulación de procesos.</w:t>
            </w:r>
          </w:p>
        </w:tc>
      </w:tr>
      <w:tr w:rsidR="008C1B47" w:rsidRPr="00A12A22" w14:paraId="55A82789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8C1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10A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etapas del proceso productivo que se pueden simular a través de simulación basadas en desarrollo de gemelo digital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408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455" w14:textId="1203D97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1ECC" w14:textId="38BA7AC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63DB" w14:textId="6505083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A0A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Introducción del gemelo digital en la simulación de procesos.</w:t>
            </w:r>
          </w:p>
        </w:tc>
      </w:tr>
      <w:tr w:rsidR="008C1B47" w:rsidRPr="00A12A22" w14:paraId="75A0D3B7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F4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47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empresas que han interconectado los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ERPs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>, generando cuadros de mando conjunto con otras empresas de la agrupación.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9AE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0EFA" w14:textId="1FB9094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4BFD" w14:textId="18A57AD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11B" w14:textId="1F66D9E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B7E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Introducción de mecanismos para la interconexión de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ERPs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 fines colaborativos.</w:t>
            </w:r>
          </w:p>
        </w:tc>
      </w:tr>
      <w:tr w:rsidR="008C1B47" w:rsidRPr="00A12A22" w14:paraId="664652CF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169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D5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procedimientos diseñados para la toma de decisiones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15C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61DC" w14:textId="47C2F0F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F91B" w14:textId="1CA2F4B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65E3" w14:textId="3293868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9094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Diseño de procedimientos para la toma de decisiones.</w:t>
            </w:r>
          </w:p>
        </w:tc>
      </w:tr>
      <w:tr w:rsidR="008C1B47" w:rsidRPr="00A12A22" w14:paraId="40288D8C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AF4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4B9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total de procedimientos de la empresa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FCA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59A1" w14:textId="609D6FD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2991" w14:textId="12D77F4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5C5F" w14:textId="703B15F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60EF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0EBB0C31" w14:textId="77777777" w:rsidTr="00A12A22">
        <w:trPr>
          <w:trHeight w:val="9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186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6B3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etapas o fases del proceso productivo que incorporan elementos innovadores para el ahorro energético en planta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9BD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04F7" w14:textId="25C6AE0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45FE" w14:textId="520E06D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03B1" w14:textId="7F298C4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7A5D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Modificación de los procesos productivos existentes para la reducción del consumo energético en planta</w:t>
            </w:r>
          </w:p>
        </w:tc>
      </w:tr>
      <w:tr w:rsidR="008C1B47" w:rsidRPr="00A12A22" w14:paraId="1FBDCC3F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FF1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8D24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energético en planta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923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36CC" w14:textId="017E700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22C0" w14:textId="6A9D02C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F64B" w14:textId="2481642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D37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del consumo energético en planta.</w:t>
            </w:r>
          </w:p>
        </w:tc>
      </w:tr>
      <w:tr w:rsidR="008C1B47" w:rsidRPr="00A12A22" w14:paraId="7F0B36CA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4AB4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AF9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Cantidad de producto producido </w:t>
            </w: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o procesado (acabado)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3C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Toneladas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617A" w14:textId="12EB8D1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3E6B" w14:textId="718FDD2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5215" w14:textId="372322E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C6D8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4D3CC2D8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D9E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F3F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máquinas que han sido reemplazadas por motivos de eficiencia energética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A5F9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2707" w14:textId="59FF427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F9DA" w14:textId="30A50EA5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6E1" w14:textId="472F93C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AB27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Volumen de máquinas reemplazadas.</w:t>
            </w:r>
          </w:p>
        </w:tc>
      </w:tr>
      <w:tr w:rsidR="008C1B47" w:rsidRPr="00A12A22" w14:paraId="43611643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C3D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41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total de máquinas del proceso impactado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A5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BEAB" w14:textId="0744155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6669" w14:textId="59F3E70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9E23" w14:textId="7CF3B0E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964E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243AE5A0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DFB4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F4A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de la nueva maquinaria introducida (información de manual/catálogo de la máquina)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2A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1FAD" w14:textId="2BD60C7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1EF8" w14:textId="4DAA2CBE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D1E2" w14:textId="14834F3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9102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Efecto de la nueva maquinaria en el consumo energético.</w:t>
            </w:r>
          </w:p>
        </w:tc>
      </w:tr>
      <w:tr w:rsidR="008C1B47" w:rsidRPr="00A12A22" w14:paraId="34D899F5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F42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665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de la maquinaria que ha sido reemplazada (información de manual/catálogo de la máquina)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64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3601" w14:textId="0C83A55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C2FD" w14:textId="3169B2D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6337" w14:textId="3EFEFEEE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FFC3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513FF890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5B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9CF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Emisiones de C02 en planta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CD0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Toneladas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3D18" w14:textId="5786D0F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599" w14:textId="6A0B9222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BD4B" w14:textId="58F20C9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B080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Emisiones de gases de efecto invernadero.</w:t>
            </w:r>
          </w:p>
        </w:tc>
      </w:tr>
      <w:tr w:rsidR="008C1B47" w:rsidRPr="00A12A22" w14:paraId="29250C89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92E4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01D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energético proveniente de fuentes de energía optimizadas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FDE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94D6" w14:textId="58DA392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8A44" w14:textId="46CF526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3934" w14:textId="1A990CF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6C50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energético optimizado.</w:t>
            </w:r>
          </w:p>
        </w:tc>
      </w:tr>
      <w:tr w:rsidR="008C1B47" w:rsidRPr="00A12A22" w14:paraId="75B166AA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96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DF4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fuentes de energía (tipos de combustible) optimizadas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BCF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906A" w14:textId="7A88CA7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200E" w14:textId="6CCBB6D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81FD" w14:textId="5E32CCFE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BCFF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Fuentes de energía innovadas.</w:t>
            </w:r>
          </w:p>
        </w:tc>
      </w:tr>
      <w:tr w:rsidR="008C1B47" w:rsidRPr="00A12A22" w14:paraId="3C855EBC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747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5BB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total de fuentes de energía utilizadas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3F5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894" w14:textId="5DEF199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CCC" w14:textId="38B5B695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F71" w14:textId="2E2A4E3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4A05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37ABAAFD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1F9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01F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Tipos de combustibles reemplazados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F79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Cualitativa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1E6C" w14:textId="280776E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EDA6" w14:textId="4168B35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E009" w14:textId="68B3DD8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DF3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Identificación de los tipos de combustible remplazados</w:t>
            </w:r>
          </w:p>
        </w:tc>
      </w:tr>
      <w:tr w:rsidR="008C1B47" w:rsidRPr="00A12A22" w14:paraId="4A5B9D8B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01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969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Tipos de combustible utilizados por la nueva maquinaria introducida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658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Cualitativa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1454" w14:textId="5746593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95E" w14:textId="40DA40C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D8D7" w14:textId="0FF4781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AD50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Identificación de los tipos de combustible utilizados por la nueva maquinaria</w:t>
            </w:r>
          </w:p>
        </w:tc>
      </w:tr>
      <w:tr w:rsidR="008C1B47" w:rsidRPr="00A12A22" w14:paraId="4BCFA9FF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C24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DD0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Tipo de recursos sobre los que se pretende reducir el consumo a partir de </w:t>
            </w: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la reingeniería de procesos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617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Cualitativa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BDE1" w14:textId="30B03472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69C7" w14:textId="72D8B95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000A" w14:textId="7F4AA30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4624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Identificación del tipo de recursos sobre los que se pretende reducir el consumo a </w:t>
            </w: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partir de la reingeniería de procesos</w:t>
            </w:r>
          </w:p>
        </w:tc>
      </w:tr>
      <w:tr w:rsidR="008C1B47" w:rsidRPr="00A12A22" w14:paraId="49862749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6A1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X30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EA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Recursos materiales que consume la empresa después a la reingeniería de procesos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FC6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Coste en 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7FB" w14:textId="6D5D49B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20DE" w14:textId="2EE2BDC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9F78" w14:textId="4B97B80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889F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Reducción del consumo de recursos materiales</w:t>
            </w:r>
          </w:p>
        </w:tc>
      </w:tr>
      <w:tr w:rsidR="008C1B47" w:rsidRPr="00A12A22" w14:paraId="6BC9026F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E81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D2F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Recursos materiales que consumía la empresa antes de la reingeniería de procesos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E77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Coste en 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7282" w14:textId="167C205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BA7E" w14:textId="32F07E3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8BD" w14:textId="4F2800E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E2F7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4FC69015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3AF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B2B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Recursos humanos en horas que consume la empresa después a la reingeniería de procesos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6EB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Horas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914B" w14:textId="4CB7FC8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94CF" w14:textId="495FB9F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8345" w14:textId="786EC472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BF24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Reducción del consumo de horas de recursos humanos</w:t>
            </w:r>
          </w:p>
        </w:tc>
      </w:tr>
      <w:tr w:rsidR="008C1B47" w:rsidRPr="00A12A22" w14:paraId="5C7847C6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64D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B6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Recursos humanos en horas que consumía la empresa antes de la reingeniería de procesos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6CE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Horas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D2E2" w14:textId="4C7349B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FBA7" w14:textId="7DDEE3F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D716" w14:textId="6ADB69D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4147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0888DFF7" w14:textId="77777777" w:rsidTr="00A12A22">
        <w:trPr>
          <w:trHeight w:val="12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6CA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B72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Tipo de recursos sobre los que se pretende reducir el consumo a partir de la modernización de la maquinaria de la planta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47E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Cualitativa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42E1" w14:textId="7E776C0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77CC" w14:textId="467891E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A095" w14:textId="1A811AE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4F1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Identificación del tipo de recursos sobre los que se pretende reducir el consumo a partir de la modernización de la maquinaria</w:t>
            </w:r>
          </w:p>
        </w:tc>
      </w:tr>
      <w:tr w:rsidR="008C1B47" w:rsidRPr="00A12A22" w14:paraId="7BC0B759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B51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DDB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Coste de mantenimiento de la maquinaria en planta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C0E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Coste en €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8EC" w14:textId="65F242F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51C0" w14:textId="1A010F2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853" w14:textId="35ADF3F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8D1E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del coste de mantenimiento de la maquinaria</w:t>
            </w:r>
          </w:p>
        </w:tc>
      </w:tr>
      <w:tr w:rsidR="008C1B47" w:rsidRPr="00A12A22" w14:paraId="10FD82CD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D06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86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máquinas que han sido objeto de la actuación de modernización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021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A83B" w14:textId="6D757DE2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E002" w14:textId="4F6B2C8E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A13D" w14:textId="5D991B5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C4F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Modernización de la maquinaria en planta</w:t>
            </w:r>
          </w:p>
        </w:tc>
      </w:tr>
      <w:tr w:rsidR="008C1B47" w:rsidRPr="00A12A22" w14:paraId="28B06804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AC9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017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total de máquinas de la planta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0FE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38A" w14:textId="55BA33E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2EAB" w14:textId="63658B8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2193" w14:textId="49A6310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DADF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493DB78E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347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X34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E9B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de la iluminación interior y exterior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D5B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99C" w14:textId="07B4A15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555A" w14:textId="379EED8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24F4" w14:textId="670B739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483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del consumo en iluminación en planta</w:t>
            </w:r>
          </w:p>
        </w:tc>
      </w:tr>
      <w:tr w:rsidR="008C1B47" w:rsidRPr="00A12A22" w14:paraId="23593038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7424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434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de la nueva instalación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999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887" w14:textId="3179175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CB3" w14:textId="0D82764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77B5" w14:textId="610112D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3BF0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Relativización del consumo energético al consumo que reemplaza</w:t>
            </w:r>
          </w:p>
        </w:tc>
      </w:tr>
      <w:tr w:rsidR="008C1B47" w:rsidRPr="00A12A22" w14:paraId="04B06102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998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B67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Consumo de la instalación a reemplazar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D8F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E2A2" w14:textId="013C4B5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1A19" w14:textId="01226FB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023A" w14:textId="2125958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069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6FF8836C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3A6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6A5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de materias primas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B0D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Toneladas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55FD" w14:textId="39E648A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7B64" w14:textId="527DE96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72D0" w14:textId="436EDA9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3FA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Relativización del consumo en materias primas</w:t>
            </w:r>
          </w:p>
        </w:tc>
      </w:tr>
      <w:tr w:rsidR="008C1B47" w:rsidRPr="00A12A22" w14:paraId="20CF2BB6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6AB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270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en la refrigeración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9E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0A8" w14:textId="0F5B4A0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0A6" w14:textId="3C347B5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E33" w14:textId="446B747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F5B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Relativización del consumo en refrigeración</w:t>
            </w:r>
          </w:p>
        </w:tc>
      </w:tr>
      <w:tr w:rsidR="008C1B47" w:rsidRPr="00A12A22" w14:paraId="4B3D966A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3EC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841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Volumen de desperdicios alimentarios generados en el año 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C68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Toneladas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87F5" w14:textId="6DF2641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8416" w14:textId="520D93F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4824" w14:textId="702E8A8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4234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0174BC7A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2BF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52D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Instalación de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IoT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en los elementos de consumo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A6B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Si/No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069" w14:textId="448551B5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3983" w14:textId="499C5F8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275D" w14:textId="0F0A730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ED48" w14:textId="4B1E9BFB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Uso de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IoT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en elementos de consumo.</w:t>
            </w:r>
          </w:p>
        </w:tc>
      </w:tr>
      <w:tr w:rsidR="008C1B47" w:rsidRPr="00A12A22" w14:paraId="508DCB4E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353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4ED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Consumo energético de los elementos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sensorizados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(elementos de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sensorización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individual)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FEB4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FC62" w14:textId="1EEC707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FE6" w14:textId="6FA48982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B4B" w14:textId="163C241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3B0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Efecto de la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sensorización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de los elementos de consumo en el consumo.</w:t>
            </w:r>
          </w:p>
        </w:tc>
      </w:tr>
      <w:tr w:rsidR="008C1B47" w:rsidRPr="00A12A22" w14:paraId="3854D6F7" w14:textId="77777777" w:rsidTr="00A12A22">
        <w:trPr>
          <w:trHeight w:val="5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9F5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E3A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sistemas de energía renovable implantados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795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075A" w14:textId="53FF793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CE35" w14:textId="0ADA6F9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77CF" w14:textId="78F73B82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0EA6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 los sistemas de energía renovable instalados</w:t>
            </w:r>
          </w:p>
        </w:tc>
      </w:tr>
      <w:tr w:rsidR="008C1B47" w:rsidRPr="00A12A22" w14:paraId="6BE3935E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815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EEF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energético proveniente de fuentes renovables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B6C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E7C" w14:textId="3FB2D3A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9BBE" w14:textId="4A6E770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B9E9" w14:textId="0AD8F45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371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energético proveniente de fuentes renovables.</w:t>
            </w:r>
          </w:p>
        </w:tc>
      </w:tr>
      <w:tr w:rsidR="008C1B47" w:rsidRPr="00A12A22" w14:paraId="7D64CEC6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2C7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5C8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sistemas innovadores de acumulación de energía implantados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41C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2F7" w14:textId="55AD60F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2AC2" w14:textId="776CC1F5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3D3" w14:textId="2259CDF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3D34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 los sistemas de acumulación de energía</w:t>
            </w:r>
          </w:p>
        </w:tc>
      </w:tr>
      <w:tr w:rsidR="008C1B47" w:rsidRPr="00A12A22" w14:paraId="581D8059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8EC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EE2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energético proveniente de fuentes de acumulación de energía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BB1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kWh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consumidos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4889" w14:textId="6A4031A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7D1" w14:textId="3BBDF69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91AB" w14:textId="01A8C7C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37AC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Evolución del consumo energético proveniente de fuentes de </w:t>
            </w: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acumulación de energía</w:t>
            </w:r>
          </w:p>
        </w:tc>
      </w:tr>
      <w:tr w:rsidR="008C1B47" w:rsidRPr="00A12A22" w14:paraId="06A44C3B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7CF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X45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EBF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rutas de aprovisionamiento de la empresa (siempre que sea parte de su actividad)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79A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5B68" w14:textId="26EDAC5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66CB" w14:textId="06F9B9D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5490" w14:textId="355A0E1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D17B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Recorrido en KM de las rutas de aprovisionamiento</w:t>
            </w:r>
          </w:p>
        </w:tc>
      </w:tr>
      <w:tr w:rsidR="008C1B47" w:rsidRPr="00A12A22" w14:paraId="6BDAA07F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205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5B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Toneladas transportadas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B86F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Toneladas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7450" w14:textId="5ADC7F85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C973" w14:textId="5814FD5D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16F3" w14:textId="3848AFC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422E0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70565B13" w14:textId="77777777" w:rsidTr="00A12A22">
        <w:trPr>
          <w:trHeight w:val="9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00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51A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de combustible en los procesos de aprovisionamiento de la empresa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8A5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Combustible consumido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36CA" w14:textId="578C3AB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CC4" w14:textId="39B534A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2EEF" w14:textId="77B1D10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5798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del consumo de combustible</w:t>
            </w:r>
          </w:p>
        </w:tc>
      </w:tr>
      <w:tr w:rsidR="008C1B47" w:rsidRPr="00A12A22" w14:paraId="5CFFA248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97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1D0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elementos de automoción híbridos de la empresa que se utilicen para los aprovisionamientos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CB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B43" w14:textId="20FBD33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3340" w14:textId="77E2B8D2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608" w14:textId="4FD95A4E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B32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del uso del GNL para elementos de automoción</w:t>
            </w:r>
          </w:p>
        </w:tc>
      </w:tr>
      <w:tr w:rsidR="008C1B47" w:rsidRPr="00A12A22" w14:paraId="4F3816CA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8B2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5A8D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elementos de automoción con Hidrógenos de la empresa que se utilicen para los aprovisionamientos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9D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0D45" w14:textId="606A52A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5D4" w14:textId="69F1B53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DD9D" w14:textId="78C21C6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A156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del uso de hidrógeno en elementos de automoción</w:t>
            </w:r>
          </w:p>
        </w:tc>
      </w:tr>
      <w:tr w:rsidR="008C1B47" w:rsidRPr="00A12A22" w14:paraId="0911A2C0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263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D5D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procesos productivos que utilizan agua de reutilización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68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E0B" w14:textId="49C88D4F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D84" w14:textId="2DE1ED2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3BA0" w14:textId="4F531E9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2539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Uso de agua de reutilización en los procesos productivos</w:t>
            </w:r>
          </w:p>
        </w:tc>
      </w:tr>
      <w:tr w:rsidR="008C1B47" w:rsidRPr="00A12A22" w14:paraId="68AAF65A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453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2D6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total de procesos productivos que requieren de agua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9A0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1408" w14:textId="42C9A6F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5C37" w14:textId="4D17A50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4D46" w14:textId="1F22E01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D3F1D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36B2DBC8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CB1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F68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de agua reutilizada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F28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Metros cúbicos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E51" w14:textId="17FB0D4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83E9" w14:textId="1538FE2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B1C" w14:textId="467A580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165D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del consumo de agua reutilizada</w:t>
            </w:r>
          </w:p>
        </w:tc>
      </w:tr>
      <w:tr w:rsidR="008C1B47" w:rsidRPr="00A12A22" w14:paraId="7B6D318D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540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E17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Consumo de agua por proceso productivo impactado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84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Metros cúbicos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F694" w14:textId="5E902A82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1F7" w14:textId="5BBBA3E1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07E" w14:textId="488AC2B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081B7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6DEFB8BB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F9E4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97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Coste en depuración del agua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82BA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Euros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FAC0" w14:textId="0E5D718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8824" w14:textId="31D9099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899" w14:textId="6E5256A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B886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Evolución de los costes en depuración</w:t>
            </w:r>
          </w:p>
        </w:tc>
      </w:tr>
      <w:tr w:rsidR="008C1B47" w:rsidRPr="00A12A22" w14:paraId="73F82BB9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C5C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lastRenderedPageBreak/>
              <w:t>X52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8092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de proyectos de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I+D+i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para los materiales de los envases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1EA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EC2A" w14:textId="67D3FCBE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F3C0" w14:textId="4A93F36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D8D" w14:textId="28ED328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D48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Innovación en materiales para los envases</w:t>
            </w:r>
          </w:p>
        </w:tc>
      </w:tr>
      <w:tr w:rsidR="008C1B47" w:rsidRPr="00A12A22" w14:paraId="38DC4ADE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5DB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9CC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Número total de proyectos </w:t>
            </w:r>
            <w:proofErr w:type="spellStart"/>
            <w:r w:rsidRPr="00A12A22">
              <w:rPr>
                <w:color w:val="000000"/>
                <w:sz w:val="22"/>
                <w:szCs w:val="22"/>
                <w:lang w:eastAsia="es-ES"/>
              </w:rPr>
              <w:t>I+D+i</w:t>
            </w:r>
            <w:proofErr w:type="spellEnd"/>
            <w:r w:rsidRPr="00A12A22">
              <w:rPr>
                <w:color w:val="000000"/>
                <w:sz w:val="22"/>
                <w:szCs w:val="22"/>
                <w:lang w:eastAsia="es-ES"/>
              </w:rPr>
              <w:t xml:space="preserve"> de la empresa proyecto primario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9A4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0FD5" w14:textId="2EB8077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1707" w14:textId="6502157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2750" w14:textId="1BFEAF3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DCB48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136066CE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0BF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94B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de máquinas que permiten la utilización de materiales más sostenibles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815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4F0" w14:textId="14952FF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2119" w14:textId="3A5E062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819E" w14:textId="441EBD77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5373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Maquinaria materiales sostenibles</w:t>
            </w:r>
          </w:p>
        </w:tc>
      </w:tr>
      <w:tr w:rsidR="008C1B47" w:rsidRPr="00A12A22" w14:paraId="240DFEA7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A268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6B1C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 total de máquinas de envasado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10C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Número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62A7" w14:textId="6A575A04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1FE" w14:textId="342538D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7AE4" w14:textId="1302BE2B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7323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26A11CB8" w14:textId="77777777" w:rsidTr="00A12A22">
        <w:trPr>
          <w:trHeight w:val="6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069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91FE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Cantidad de producto producido envasado utilizando materiales más sostenibles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8D8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5C2" w14:textId="6B462939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9A3" w14:textId="7DA852FC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D49" w14:textId="3D848150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8903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Uso de materiales sostenibles para envasado</w:t>
            </w:r>
          </w:p>
        </w:tc>
      </w:tr>
      <w:tr w:rsidR="008C1B47" w:rsidRPr="00A12A22" w14:paraId="62771DFD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968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Y54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E700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Cantidad de producto producido envasado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A273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D924" w14:textId="1F61A5F8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8DE" w14:textId="0028CEA6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3EBC" w14:textId="388C6895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05CDC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</w:tr>
      <w:tr w:rsidR="008C1B47" w:rsidRPr="00A12A22" w14:paraId="1922D1E3" w14:textId="77777777" w:rsidTr="00A12A22">
        <w:trPr>
          <w:trHeight w:val="30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6A59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X55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A056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left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Cantidad de producto producido o procesado (acabado) envasado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271" w14:textId="77777777" w:rsidR="008C1B47" w:rsidRPr="00A12A22" w:rsidRDefault="008C1B47" w:rsidP="00117EF6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kg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7B71" w14:textId="7D94F165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8634" w14:textId="55FDB30A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4C6F" w14:textId="00CA7083" w:rsidR="008C1B47" w:rsidRPr="00A12A22" w:rsidRDefault="008C1B47" w:rsidP="008C1B47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2C79" w14:textId="77777777" w:rsidR="008C1B47" w:rsidRPr="00A12A22" w:rsidRDefault="008C1B47" w:rsidP="00A12A22">
            <w:pPr>
              <w:autoSpaceDE/>
              <w:autoSpaceDN/>
              <w:adjustRightInd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s-ES"/>
              </w:rPr>
            </w:pPr>
            <w:r w:rsidRPr="00A12A22">
              <w:rPr>
                <w:color w:val="000000"/>
                <w:sz w:val="22"/>
                <w:szCs w:val="22"/>
                <w:lang w:eastAsia="es-ES"/>
              </w:rPr>
              <w:t>Volumen de producto envasado</w:t>
            </w:r>
          </w:p>
        </w:tc>
      </w:tr>
    </w:tbl>
    <w:p w14:paraId="7FA1EAB6" w14:textId="77777777" w:rsidR="008C1B47" w:rsidRPr="006A51FB" w:rsidRDefault="008C1B47" w:rsidP="00930D4C">
      <w:pPr>
        <w:spacing w:before="120" w:beforeAutospacing="0" w:after="120" w:afterAutospacing="0"/>
        <w:ind w:firstLine="284"/>
      </w:pPr>
    </w:p>
    <w:sectPr w:rsidR="008C1B47" w:rsidRPr="006A51FB" w:rsidSect="002B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4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5E253" w14:textId="77777777" w:rsidR="00E80055" w:rsidRDefault="00E80055" w:rsidP="00037F18">
      <w:r>
        <w:separator/>
      </w:r>
    </w:p>
    <w:p w14:paraId="39488962" w14:textId="77777777" w:rsidR="00E80055" w:rsidRDefault="00E80055"/>
  </w:endnote>
  <w:endnote w:type="continuationSeparator" w:id="0">
    <w:p w14:paraId="453FFCBF" w14:textId="77777777" w:rsidR="00E80055" w:rsidRDefault="00E80055" w:rsidP="00037F18">
      <w:r>
        <w:continuationSeparator/>
      </w:r>
    </w:p>
    <w:p w14:paraId="42CFF4BE" w14:textId="77777777" w:rsidR="00E80055" w:rsidRDefault="00E80055"/>
  </w:endnote>
  <w:endnote w:type="continuationNotice" w:id="1">
    <w:p w14:paraId="22C77978" w14:textId="77777777" w:rsidR="00E80055" w:rsidRDefault="00E80055" w:rsidP="00037F18"/>
    <w:p w14:paraId="598BB920" w14:textId="77777777" w:rsidR="00E80055" w:rsidRDefault="00E80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3545" w14:textId="77777777" w:rsidR="00E80055" w:rsidRDefault="00E8005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836878"/>
      <w:docPartObj>
        <w:docPartGallery w:val="Page Numbers (Bottom of Page)"/>
        <w:docPartUnique/>
      </w:docPartObj>
    </w:sdtPr>
    <w:sdtEndPr/>
    <w:sdtContent>
      <w:p w14:paraId="418AD9A4" w14:textId="4D166FE9" w:rsidR="00E80055" w:rsidRDefault="00E8005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3F">
          <w:rPr>
            <w:noProof/>
          </w:rPr>
          <w:t>2</w:t>
        </w:r>
        <w:r>
          <w:fldChar w:fldCharType="end"/>
        </w:r>
      </w:p>
    </w:sdtContent>
  </w:sdt>
  <w:p w14:paraId="4A809E41" w14:textId="2EEA0ED8" w:rsidR="00E80055" w:rsidRPr="00BC07D2" w:rsidRDefault="00E80055" w:rsidP="00037F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4206275"/>
      <w:docPartObj>
        <w:docPartGallery w:val="Page Numbers (Bottom of Page)"/>
        <w:docPartUnique/>
      </w:docPartObj>
    </w:sdtPr>
    <w:sdtEndPr/>
    <w:sdtContent>
      <w:p w14:paraId="13F08A00" w14:textId="1010EA2B" w:rsidR="00E80055" w:rsidRDefault="00E8005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3F">
          <w:rPr>
            <w:noProof/>
          </w:rPr>
          <w:t>1</w:t>
        </w:r>
        <w:r>
          <w:fldChar w:fldCharType="end"/>
        </w:r>
      </w:p>
    </w:sdtContent>
  </w:sdt>
  <w:p w14:paraId="16953C77" w14:textId="7F1CEE57" w:rsidR="00E80055" w:rsidRDefault="00E80055" w:rsidP="00037F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69C99" w14:textId="77777777" w:rsidR="00E80055" w:rsidRDefault="00E80055" w:rsidP="00037F18">
      <w:r>
        <w:separator/>
      </w:r>
    </w:p>
    <w:p w14:paraId="51028A33" w14:textId="77777777" w:rsidR="00E80055" w:rsidRDefault="00E80055"/>
  </w:footnote>
  <w:footnote w:type="continuationSeparator" w:id="0">
    <w:p w14:paraId="6D2C874D" w14:textId="77777777" w:rsidR="00E80055" w:rsidRDefault="00E80055" w:rsidP="00037F18">
      <w:r>
        <w:continuationSeparator/>
      </w:r>
    </w:p>
    <w:p w14:paraId="604F843D" w14:textId="77777777" w:rsidR="00E80055" w:rsidRDefault="00E80055"/>
  </w:footnote>
  <w:footnote w:type="continuationNotice" w:id="1">
    <w:p w14:paraId="08DF4ACA" w14:textId="77777777" w:rsidR="00E80055" w:rsidRDefault="00E80055" w:rsidP="00037F18"/>
    <w:p w14:paraId="7944E98B" w14:textId="77777777" w:rsidR="00E80055" w:rsidRDefault="00E80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8854" w14:textId="77777777" w:rsidR="00E80055" w:rsidRDefault="00E8005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44C17" w14:textId="77777777" w:rsidR="00E80055" w:rsidRDefault="00E80055" w:rsidP="00F9240C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15D66708" wp14:editId="5D3B54FA">
          <wp:extent cx="2041525" cy="464820"/>
          <wp:effectExtent l="0" t="0" r="0" b="0"/>
          <wp:docPr id="1" name="Imagen 1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360252217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4837E811" wp14:editId="23CEA793">
              <wp:extent cx="1659178" cy="748665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49FF6C3F" wp14:editId="66E88F6A">
          <wp:extent cx="1609725" cy="398145"/>
          <wp:effectExtent l="0" t="0" r="9525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500E8B" w14:textId="64DDA79E" w:rsidR="00E80055" w:rsidRDefault="00E80055" w:rsidP="00F9240C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4320" behindDoc="0" locked="0" layoutInCell="0" allowOverlap="1" wp14:anchorId="02D2D03F" wp14:editId="6C8BA23A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1813E2" id="Rectángulo 11" o:spid="_x0000_s1026" style="position:absolute;margin-left:368.55pt;margin-top:-17.5pt;width:120.8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6DB57487" wp14:editId="32BC5B14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9" name="Rectá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B3BCE" id="Rectángulo 19" o:spid="_x0000_s1026" style="position:absolute;margin-left:368.55pt;margin-top:-17.5pt;width:120.8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Hk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ATuYow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OFOseS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26306" w14:textId="7CBB3316" w:rsidR="00E80055" w:rsidRPr="0042269C" w:rsidRDefault="00E80055" w:rsidP="006213A3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34A3DC09" wp14:editId="164D668C">
          <wp:extent cx="2041525" cy="464820"/>
          <wp:effectExtent l="0" t="0" r="0" b="0"/>
          <wp:docPr id="4" name="Imagen 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1026322837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4E7A6049" wp14:editId="23727BFC">
              <wp:extent cx="1659178" cy="748665"/>
              <wp:effectExtent l="0" t="0" r="0" b="0"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131A5355" wp14:editId="74838C62">
          <wp:extent cx="1609725" cy="398145"/>
          <wp:effectExtent l="0" t="0" r="9525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7937B762" wp14:editId="65227DE4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38" name="Rectángul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AC940" id="Rectángulo 38" o:spid="_x0000_s1026" style="position:absolute;margin-left:368.55pt;margin-top:-17.5pt;width:120.8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7B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9m3s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8A50A4BA"/>
    <w:lvl w:ilvl="0" w:tplc="21062426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C0A0015">
      <w:start w:val="1"/>
      <w:numFmt w:val="upp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DF235FB"/>
    <w:multiLevelType w:val="hybridMultilevel"/>
    <w:tmpl w:val="14EE3130"/>
    <w:lvl w:ilvl="0" w:tplc="9536AE3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500827"/>
    <w:multiLevelType w:val="hybridMultilevel"/>
    <w:tmpl w:val="2216F17C"/>
    <w:lvl w:ilvl="0" w:tplc="0C0A0015">
      <w:start w:val="1"/>
      <w:numFmt w:val="upperLetter"/>
      <w:lvlText w:val="%1.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1C3B09"/>
    <w:multiLevelType w:val="hybridMultilevel"/>
    <w:tmpl w:val="3CE0F0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4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C15C5"/>
    <w:multiLevelType w:val="hybridMultilevel"/>
    <w:tmpl w:val="316ED062"/>
    <w:lvl w:ilvl="0" w:tplc="B66E28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280EC3"/>
    <w:multiLevelType w:val="hybridMultilevel"/>
    <w:tmpl w:val="E7AEAD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5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6" w15:restartNumberingAfterBreak="0">
    <w:nsid w:val="7AC067B7"/>
    <w:multiLevelType w:val="hybridMultilevel"/>
    <w:tmpl w:val="BEF663AE"/>
    <w:lvl w:ilvl="0" w:tplc="84EE3B5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74938"/>
    <w:multiLevelType w:val="hybridMultilevel"/>
    <w:tmpl w:val="4F84F25C"/>
    <w:lvl w:ilvl="0" w:tplc="61CE903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15"/>
  </w:num>
  <w:num w:numId="5">
    <w:abstractNumId w:val="1"/>
  </w:num>
  <w:num w:numId="6">
    <w:abstractNumId w:val="7"/>
  </w:num>
  <w:num w:numId="7">
    <w:abstractNumId w:val="45"/>
  </w:num>
  <w:num w:numId="8">
    <w:abstractNumId w:val="2"/>
  </w:num>
  <w:num w:numId="9">
    <w:abstractNumId w:val="8"/>
  </w:num>
  <w:num w:numId="10">
    <w:abstractNumId w:val="30"/>
  </w:num>
  <w:num w:numId="11">
    <w:abstractNumId w:val="28"/>
  </w:num>
  <w:num w:numId="12">
    <w:abstractNumId w:val="29"/>
  </w:num>
  <w:num w:numId="13">
    <w:abstractNumId w:val="6"/>
  </w:num>
  <w:num w:numId="14">
    <w:abstractNumId w:val="47"/>
  </w:num>
  <w:num w:numId="15">
    <w:abstractNumId w:val="16"/>
  </w:num>
  <w:num w:numId="16">
    <w:abstractNumId w:val="42"/>
  </w:num>
  <w:num w:numId="17">
    <w:abstractNumId w:val="13"/>
  </w:num>
  <w:num w:numId="18">
    <w:abstractNumId w:val="34"/>
  </w:num>
  <w:num w:numId="19">
    <w:abstractNumId w:val="24"/>
  </w:num>
  <w:num w:numId="20">
    <w:abstractNumId w:val="21"/>
  </w:num>
  <w:num w:numId="21">
    <w:abstractNumId w:val="41"/>
  </w:num>
  <w:num w:numId="22">
    <w:abstractNumId w:val="14"/>
  </w:num>
  <w:num w:numId="23">
    <w:abstractNumId w:val="18"/>
  </w:num>
  <w:num w:numId="24">
    <w:abstractNumId w:val="36"/>
  </w:num>
  <w:num w:numId="25">
    <w:abstractNumId w:val="25"/>
  </w:num>
  <w:num w:numId="26">
    <w:abstractNumId w:val="43"/>
  </w:num>
  <w:num w:numId="27">
    <w:abstractNumId w:val="3"/>
  </w:num>
  <w:num w:numId="28">
    <w:abstractNumId w:val="27"/>
  </w:num>
  <w:num w:numId="29">
    <w:abstractNumId w:val="35"/>
  </w:num>
  <w:num w:numId="30">
    <w:abstractNumId w:val="19"/>
  </w:num>
  <w:num w:numId="31">
    <w:abstractNumId w:val="10"/>
  </w:num>
  <w:num w:numId="32">
    <w:abstractNumId w:val="40"/>
  </w:num>
  <w:num w:numId="33">
    <w:abstractNumId w:val="22"/>
  </w:num>
  <w:num w:numId="34">
    <w:abstractNumId w:val="17"/>
  </w:num>
  <w:num w:numId="35">
    <w:abstractNumId w:val="32"/>
  </w:num>
  <w:num w:numId="36">
    <w:abstractNumId w:val="37"/>
  </w:num>
  <w:num w:numId="37">
    <w:abstractNumId w:val="0"/>
  </w:num>
  <w:num w:numId="38">
    <w:abstractNumId w:val="44"/>
  </w:num>
  <w:num w:numId="39">
    <w:abstractNumId w:val="33"/>
  </w:num>
  <w:num w:numId="40">
    <w:abstractNumId w:val="12"/>
  </w:num>
  <w:num w:numId="41">
    <w:abstractNumId w:val="23"/>
  </w:num>
  <w:num w:numId="42">
    <w:abstractNumId w:val="26"/>
  </w:num>
  <w:num w:numId="43">
    <w:abstractNumId w:val="38"/>
  </w:num>
  <w:num w:numId="44">
    <w:abstractNumId w:val="11"/>
  </w:num>
  <w:num w:numId="45">
    <w:abstractNumId w:val="46"/>
  </w:num>
  <w:num w:numId="46">
    <w:abstractNumId w:val="48"/>
  </w:num>
  <w:num w:numId="47">
    <w:abstractNumId w:val="9"/>
  </w:num>
  <w:num w:numId="48">
    <w:abstractNumId w:val="20"/>
  </w:num>
  <w:num w:numId="49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6ADE"/>
    <w:rsid w:val="000575DE"/>
    <w:rsid w:val="000607F0"/>
    <w:rsid w:val="00060C4A"/>
    <w:rsid w:val="00060D6B"/>
    <w:rsid w:val="000625ED"/>
    <w:rsid w:val="00062726"/>
    <w:rsid w:val="000629FA"/>
    <w:rsid w:val="000630C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327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918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17EF6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930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91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0BE0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4CD4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011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07C93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22FE"/>
    <w:rsid w:val="00263BDE"/>
    <w:rsid w:val="002648D2"/>
    <w:rsid w:val="0026550F"/>
    <w:rsid w:val="002656BC"/>
    <w:rsid w:val="00266E1C"/>
    <w:rsid w:val="00266EB2"/>
    <w:rsid w:val="002675F6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5CD"/>
    <w:rsid w:val="002A7618"/>
    <w:rsid w:val="002A7BA2"/>
    <w:rsid w:val="002B0288"/>
    <w:rsid w:val="002B0320"/>
    <w:rsid w:val="002B0942"/>
    <w:rsid w:val="002B09D9"/>
    <w:rsid w:val="002B0B55"/>
    <w:rsid w:val="002B1436"/>
    <w:rsid w:val="002B1DEF"/>
    <w:rsid w:val="002B21B4"/>
    <w:rsid w:val="002B3583"/>
    <w:rsid w:val="002B466B"/>
    <w:rsid w:val="002B4EF3"/>
    <w:rsid w:val="002B6482"/>
    <w:rsid w:val="002C069D"/>
    <w:rsid w:val="002C0F8D"/>
    <w:rsid w:val="002C1E92"/>
    <w:rsid w:val="002C204E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D72BC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2D79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AE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2A6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71B"/>
    <w:rsid w:val="00425753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317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138A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5A0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5F8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600821"/>
    <w:rsid w:val="00601F8E"/>
    <w:rsid w:val="00602ACB"/>
    <w:rsid w:val="00602FB5"/>
    <w:rsid w:val="00604220"/>
    <w:rsid w:val="006045B3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2740C"/>
    <w:rsid w:val="00631410"/>
    <w:rsid w:val="006317FF"/>
    <w:rsid w:val="00631F59"/>
    <w:rsid w:val="0063204C"/>
    <w:rsid w:val="00632453"/>
    <w:rsid w:val="006326E8"/>
    <w:rsid w:val="00632705"/>
    <w:rsid w:val="00633674"/>
    <w:rsid w:val="00633842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9E7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1CDA"/>
    <w:rsid w:val="00663B67"/>
    <w:rsid w:val="006640AC"/>
    <w:rsid w:val="0066421A"/>
    <w:rsid w:val="00664952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5B4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6F7E52"/>
    <w:rsid w:val="007001A3"/>
    <w:rsid w:val="0070036E"/>
    <w:rsid w:val="0070168B"/>
    <w:rsid w:val="00703217"/>
    <w:rsid w:val="00703515"/>
    <w:rsid w:val="00703BB3"/>
    <w:rsid w:val="0070462E"/>
    <w:rsid w:val="00706DCE"/>
    <w:rsid w:val="00707E87"/>
    <w:rsid w:val="00710CC5"/>
    <w:rsid w:val="00710FB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2B8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6AE"/>
    <w:rsid w:val="00806B23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1A0E"/>
    <w:rsid w:val="00832C39"/>
    <w:rsid w:val="00834165"/>
    <w:rsid w:val="00835342"/>
    <w:rsid w:val="00836BBE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2F5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15DB"/>
    <w:rsid w:val="008B2BE6"/>
    <w:rsid w:val="008B2CD4"/>
    <w:rsid w:val="008B3975"/>
    <w:rsid w:val="008B3B18"/>
    <w:rsid w:val="008B3BC8"/>
    <w:rsid w:val="008B4DBF"/>
    <w:rsid w:val="008B5135"/>
    <w:rsid w:val="008B77BD"/>
    <w:rsid w:val="008C1B47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3C02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0D4C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57716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6547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2A2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AF403C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2A75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47CFA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776"/>
    <w:rsid w:val="00B73A09"/>
    <w:rsid w:val="00B73CB2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8718A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B6A7F"/>
    <w:rsid w:val="00BC04FD"/>
    <w:rsid w:val="00BC06BA"/>
    <w:rsid w:val="00BC07D2"/>
    <w:rsid w:val="00BC0C3E"/>
    <w:rsid w:val="00BC1A5A"/>
    <w:rsid w:val="00BC2686"/>
    <w:rsid w:val="00BC29DA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1085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BF76AA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312"/>
    <w:rsid w:val="00C12DC5"/>
    <w:rsid w:val="00C131BE"/>
    <w:rsid w:val="00C148F8"/>
    <w:rsid w:val="00C155A1"/>
    <w:rsid w:val="00C1707F"/>
    <w:rsid w:val="00C211C8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923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18C5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41A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3A5B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39C0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593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0D75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477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5EBF"/>
    <w:rsid w:val="00E36B44"/>
    <w:rsid w:val="00E379DB"/>
    <w:rsid w:val="00E4053C"/>
    <w:rsid w:val="00E405C1"/>
    <w:rsid w:val="00E408E0"/>
    <w:rsid w:val="00E410A0"/>
    <w:rsid w:val="00E41D66"/>
    <w:rsid w:val="00E424D0"/>
    <w:rsid w:val="00E4293F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764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0055"/>
    <w:rsid w:val="00E80C72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5F9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42D6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249F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34FD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link w:val="Prrafodelista"/>
    <w:uiPriority w:val="34"/>
    <w:qFormat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0549d051-f214-49e3-bc18-cb96cefb43a4" xsi:nil="true"/>
    <Orden xmlns="0549d051-f214-49e3-bc18-cb96cefb43a4">2</Or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157DE8C878A4692DC5C7CA685DE6F" ma:contentTypeVersion="2" ma:contentTypeDescription="Crear nuevo documento." ma:contentTypeScope="" ma:versionID="20c2fd42869c2e93041dbb4ec3753494">
  <xsd:schema xmlns:xsd="http://www.w3.org/2001/XMLSchema" xmlns:xs="http://www.w3.org/2001/XMLSchema" xmlns:p="http://schemas.microsoft.com/office/2006/metadata/properties" xmlns:ns2="0549d051-f214-49e3-bc18-cb96cefb43a4" targetNamespace="http://schemas.microsoft.com/office/2006/metadata/properties" ma:root="true" ma:fieldsID="28eb1c7839f75262fd86bfe08b7c7132" ns2:_="">
    <xsd:import namespace="0549d051-f214-49e3-bc18-cb96cefb43a4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9d051-f214-49e3-bc18-cb96cefb43a4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750487-F18C-47F6-9D38-323A1E2B82BF}"/>
</file>

<file path=customXml/itemProps2.xml><?xml version="1.0" encoding="utf-8"?>
<ds:datastoreItem xmlns:ds="http://schemas.openxmlformats.org/officeDocument/2006/customXml" ds:itemID="{CEA6F816-46F6-4E50-868B-D48612FAD3E8}"/>
</file>

<file path=customXml/itemProps3.xml><?xml version="1.0" encoding="utf-8"?>
<ds:datastoreItem xmlns:ds="http://schemas.openxmlformats.org/officeDocument/2006/customXml" ds:itemID="{0210D041-42CC-4614-B817-FE8C9DE23A73}"/>
</file>

<file path=customXml/itemProps4.xml><?xml version="1.0" encoding="utf-8"?>
<ds:datastoreItem xmlns:ds="http://schemas.openxmlformats.org/officeDocument/2006/customXml" ds:itemID="{30466BE2-0EA8-4FB2-8C88-DECB595FF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1672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memoria del proyecto TRACTOR (Anexo I) (actualizado: 21/03/2022)</vt:lpstr>
    </vt:vector>
  </TitlesOfParts>
  <Company/>
  <LinksUpToDate>false</LinksUpToDate>
  <CharactersWithSpaces>11375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Memoria punto 3.2 de la estructura del proyecto tractor (Anexo I) (Actualizado: 20/01/20223</dc:title>
  <dc:subject/>
  <dc:creator/>
  <cp:keywords/>
  <dc:description/>
  <cp:lastModifiedBy/>
  <cp:revision>1</cp:revision>
  <dcterms:created xsi:type="dcterms:W3CDTF">2022-12-27T09:56:00Z</dcterms:created>
  <dcterms:modified xsi:type="dcterms:W3CDTF">2023-01-20T13:03:00Z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0x010100602157DE8C878A4692DC5C7CA685DE6F</vt:lpwstr>
  </property>
</Properties>
</file>